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8F3" w:rsidRPr="004E6C83" w:rsidRDefault="00A268F3" w:rsidP="00A268F3">
      <w:pPr>
        <w:pStyle w:val="Prrafodelista"/>
        <w:tabs>
          <w:tab w:val="left" w:pos="0"/>
        </w:tabs>
        <w:spacing w:after="0" w:line="240" w:lineRule="auto"/>
        <w:ind w:left="0"/>
        <w:jc w:val="both"/>
        <w:rPr>
          <w:rFonts w:ascii="Arial Narrow" w:hAnsi="Arial Narrow" w:cs="Calibri"/>
          <w:b/>
        </w:rPr>
      </w:pPr>
    </w:p>
    <w:p w:rsidR="00A268F3" w:rsidRPr="004E6C83" w:rsidRDefault="00A268F3" w:rsidP="00A268F3">
      <w:pPr>
        <w:pStyle w:val="Prrafodelista"/>
        <w:tabs>
          <w:tab w:val="left" w:pos="0"/>
        </w:tabs>
        <w:spacing w:after="0" w:line="240" w:lineRule="auto"/>
        <w:ind w:left="284" w:hanging="284"/>
        <w:jc w:val="both"/>
        <w:rPr>
          <w:rFonts w:ascii="Arial Narrow" w:hAnsi="Arial Narrow" w:cs="Calibri"/>
          <w:b/>
        </w:rPr>
      </w:pPr>
      <w:r w:rsidRPr="004E6C83">
        <w:rPr>
          <w:rFonts w:ascii="Arial Narrow" w:hAnsi="Arial Narrow" w:cs="Calibri"/>
          <w:b/>
        </w:rPr>
        <w:t>6. “</w:t>
      </w:r>
      <w:r w:rsidRPr="004E6C83">
        <w:rPr>
          <w:rFonts w:ascii="Arial Narrow" w:hAnsi="Arial Narrow" w:cs="Calibri"/>
          <w:b/>
          <w:i/>
        </w:rPr>
        <w:t xml:space="preserve">¿La transformación productiva es la necesidad apremiante de algunos agentes del sector y la que según el </w:t>
      </w:r>
      <w:proofErr w:type="spellStart"/>
      <w:r w:rsidRPr="004E6C83">
        <w:rPr>
          <w:rFonts w:ascii="Arial Narrow" w:hAnsi="Arial Narrow" w:cs="Calibri"/>
          <w:b/>
          <w:i/>
        </w:rPr>
        <w:t>Conpes</w:t>
      </w:r>
      <w:proofErr w:type="spellEnd"/>
      <w:r w:rsidRPr="004E6C83">
        <w:rPr>
          <w:rFonts w:ascii="Arial Narrow" w:hAnsi="Arial Narrow" w:cs="Calibri"/>
          <w:b/>
          <w:i/>
        </w:rPr>
        <w:t xml:space="preserve"> 3675 tienen menos cuantía de recursos asignados </w:t>
      </w:r>
      <w:commentRangeStart w:id="0"/>
      <w:r w:rsidRPr="004E6C83">
        <w:rPr>
          <w:rFonts w:ascii="Arial Narrow" w:hAnsi="Arial Narrow" w:cs="Calibri"/>
          <w:b/>
          <w:i/>
        </w:rPr>
        <w:t>cuál es su consideración al respecto</w:t>
      </w:r>
      <w:commentRangeEnd w:id="0"/>
      <w:r>
        <w:rPr>
          <w:rStyle w:val="Refdecomentario"/>
          <w:rFonts w:ascii="Arial" w:eastAsia="Times New Roman" w:hAnsi="Arial" w:cs="Arial"/>
          <w:lang w:val="es-ES" w:eastAsia="es-ES"/>
        </w:rPr>
        <w:commentReference w:id="0"/>
      </w:r>
      <w:r w:rsidRPr="004E6C83">
        <w:rPr>
          <w:rFonts w:ascii="Arial Narrow" w:hAnsi="Arial Narrow" w:cs="Calibri"/>
          <w:b/>
          <w:i/>
        </w:rPr>
        <w:t>?</w:t>
      </w:r>
      <w:r w:rsidRPr="004E6C83">
        <w:rPr>
          <w:rFonts w:ascii="Arial Narrow" w:hAnsi="Arial Narrow" w:cs="Calibri"/>
          <w:b/>
        </w:rPr>
        <w:t>”</w:t>
      </w:r>
    </w:p>
    <w:p w:rsidR="00A268F3" w:rsidRPr="004E6C83" w:rsidRDefault="00A268F3" w:rsidP="00A268F3">
      <w:pPr>
        <w:pStyle w:val="Prrafodelista"/>
        <w:tabs>
          <w:tab w:val="left" w:pos="0"/>
        </w:tabs>
        <w:spacing w:after="0" w:line="240" w:lineRule="auto"/>
        <w:ind w:left="284" w:hanging="284"/>
        <w:jc w:val="both"/>
        <w:rPr>
          <w:rFonts w:ascii="Arial Narrow" w:hAnsi="Arial Narrow" w:cs="Calibri"/>
        </w:rPr>
      </w:pPr>
    </w:p>
    <w:p w:rsidR="00A268F3" w:rsidRDefault="00A268F3" w:rsidP="00A268F3">
      <w:pPr>
        <w:pStyle w:val="Prrafodelista"/>
        <w:tabs>
          <w:tab w:val="left" w:pos="0"/>
        </w:tabs>
        <w:spacing w:after="0" w:line="240" w:lineRule="auto"/>
        <w:ind w:left="284" w:hanging="284"/>
        <w:jc w:val="both"/>
        <w:rPr>
          <w:rFonts w:ascii="Arial Narrow" w:hAnsi="Arial Narrow" w:cs="Calibri"/>
          <w:b/>
        </w:rPr>
      </w:pPr>
    </w:p>
    <w:p w:rsidR="00A268F3" w:rsidRPr="004E6C83" w:rsidRDefault="00A268F3" w:rsidP="00A268F3">
      <w:pPr>
        <w:pStyle w:val="Prrafodelista"/>
        <w:tabs>
          <w:tab w:val="left" w:pos="0"/>
        </w:tabs>
        <w:spacing w:after="0" w:line="240" w:lineRule="auto"/>
        <w:ind w:left="284" w:hanging="284"/>
        <w:jc w:val="both"/>
        <w:rPr>
          <w:rFonts w:ascii="Arial Narrow" w:hAnsi="Arial Narrow" w:cs="Calibri"/>
          <w:b/>
        </w:rPr>
      </w:pPr>
      <w:r w:rsidRPr="004E6C83">
        <w:rPr>
          <w:rFonts w:ascii="Arial Narrow" w:hAnsi="Arial Narrow" w:cs="Calibri"/>
          <w:b/>
        </w:rPr>
        <w:t xml:space="preserve">RESPUESTA: </w:t>
      </w:r>
    </w:p>
    <w:p w:rsidR="00A268F3" w:rsidRPr="004E6C83" w:rsidRDefault="00A268F3" w:rsidP="00A268F3">
      <w:pPr>
        <w:pStyle w:val="Prrafodelista"/>
        <w:tabs>
          <w:tab w:val="left" w:pos="0"/>
        </w:tabs>
        <w:spacing w:after="0" w:line="240" w:lineRule="auto"/>
        <w:ind w:left="284" w:hanging="284"/>
        <w:jc w:val="both"/>
        <w:rPr>
          <w:rFonts w:ascii="Arial Narrow" w:hAnsi="Arial Narrow" w:cs="Calibri"/>
          <w:b/>
        </w:rPr>
      </w:pPr>
    </w:p>
    <w:p w:rsidR="00A268F3" w:rsidRPr="004E6C83" w:rsidRDefault="00A268F3" w:rsidP="00A268F3">
      <w:pPr>
        <w:jc w:val="both"/>
        <w:rPr>
          <w:rFonts w:ascii="Arial Narrow" w:hAnsi="Arial Narrow"/>
          <w:szCs w:val="22"/>
        </w:rPr>
      </w:pPr>
      <w:r w:rsidRPr="004E6C83">
        <w:rPr>
          <w:rFonts w:ascii="Arial Narrow" w:hAnsi="Arial Narrow"/>
          <w:szCs w:val="22"/>
        </w:rPr>
        <w:t>El Programa de Transformación Productiva es la estrategia de desarrollo empresarial sectorial liderada por el Ministerio, que tiene una visión de largo plazo y cuenta con recursos para la gestión</w:t>
      </w:r>
      <w:r>
        <w:rPr>
          <w:rFonts w:ascii="Arial Narrow" w:hAnsi="Arial Narrow"/>
          <w:szCs w:val="22"/>
        </w:rPr>
        <w:t xml:space="preserve">, el Programa es un articulador para los sectores de la totalidad de la oferta institucional del gobierno y fue diseñado como un instrumento de apoyo a los sectores productivos en la gestión de recursos humanos, financieros, técnicos y tecnológicos. Por lo tanto no se le asignaron recursos directos en el marco del </w:t>
      </w:r>
      <w:proofErr w:type="spellStart"/>
      <w:r>
        <w:rPr>
          <w:rFonts w:ascii="Arial Narrow" w:hAnsi="Arial Narrow"/>
          <w:szCs w:val="22"/>
        </w:rPr>
        <w:t>Conpes</w:t>
      </w:r>
      <w:proofErr w:type="spellEnd"/>
      <w:r>
        <w:rPr>
          <w:rFonts w:ascii="Arial Narrow" w:hAnsi="Arial Narrow"/>
          <w:szCs w:val="22"/>
        </w:rPr>
        <w:t xml:space="preserve"> 3675.  </w:t>
      </w:r>
      <w:r w:rsidRPr="004E6C83">
        <w:rPr>
          <w:rFonts w:ascii="Arial Narrow" w:hAnsi="Arial Narrow"/>
          <w:szCs w:val="22"/>
        </w:rPr>
        <w:t xml:space="preserve"> </w:t>
      </w:r>
    </w:p>
    <w:p w:rsidR="00A268F3" w:rsidRPr="004E6C83" w:rsidRDefault="00A268F3" w:rsidP="00A268F3">
      <w:pPr>
        <w:jc w:val="both"/>
        <w:rPr>
          <w:rFonts w:ascii="Arial Narrow" w:hAnsi="Arial Narrow"/>
          <w:szCs w:val="22"/>
        </w:rPr>
      </w:pPr>
    </w:p>
    <w:p w:rsidR="00A268F3" w:rsidRPr="004E6C83" w:rsidRDefault="00A268F3" w:rsidP="00A268F3">
      <w:pPr>
        <w:jc w:val="both"/>
        <w:rPr>
          <w:rFonts w:ascii="Arial Narrow" w:hAnsi="Arial Narrow"/>
          <w:szCs w:val="22"/>
        </w:rPr>
      </w:pPr>
      <w:r w:rsidRPr="004E6C83">
        <w:rPr>
          <w:rFonts w:ascii="Arial Narrow" w:hAnsi="Arial Narrow"/>
          <w:szCs w:val="22"/>
        </w:rPr>
        <w:t xml:space="preserve">El programa se inició en 2007, actualmente cubre 5 sectores manufactureros, 5 de servicios y 6 agroindustriales (incluido el lácteo). La primera fase define la construcción colectiva del Plan de Desarrollo Sectorial, y posteriormente se continúa con la implementación del plan, para lo cual se requiere de los esfuerzos públicos y privados.  Del mismo modo será el proceso que se implementará para el sector lácteo. </w:t>
      </w:r>
    </w:p>
    <w:p w:rsidR="00A268F3" w:rsidRPr="004E6C83" w:rsidRDefault="00A268F3" w:rsidP="00A268F3">
      <w:pPr>
        <w:jc w:val="both"/>
        <w:rPr>
          <w:rFonts w:ascii="Arial Narrow" w:hAnsi="Arial Narrow"/>
          <w:szCs w:val="22"/>
        </w:rPr>
      </w:pPr>
    </w:p>
    <w:p w:rsidR="00A268F3" w:rsidRPr="004E6C83" w:rsidRDefault="00A268F3" w:rsidP="00A268F3">
      <w:pPr>
        <w:jc w:val="both"/>
        <w:rPr>
          <w:rFonts w:ascii="Arial Narrow" w:hAnsi="Arial Narrow"/>
          <w:szCs w:val="22"/>
        </w:rPr>
      </w:pPr>
      <w:r w:rsidRPr="004E6C83">
        <w:rPr>
          <w:rFonts w:ascii="Arial Narrow" w:hAnsi="Arial Narrow"/>
          <w:szCs w:val="22"/>
        </w:rPr>
        <w:t xml:space="preserve">Los recursos asignados en el CONPES se refieren a la primera fase. Para la fase de implementación se  sumarán los recursos solicitados a través del anteproyecto presentado para los años 2013 – 2018. Para el 2.013, se contaría con un total de 7.700 millones de pesos que incluyen los recursos previstos de la Unión Europea, monto que se incrementará con los aportes del sector empresarial.  </w:t>
      </w:r>
    </w:p>
    <w:p w:rsidR="00A268F3" w:rsidRPr="00A268F3" w:rsidRDefault="00A268F3" w:rsidP="00A268F3">
      <w:pPr>
        <w:jc w:val="both"/>
        <w:rPr>
          <w:rFonts w:ascii="Arial Narrow" w:hAnsi="Arial Narrow"/>
          <w:szCs w:val="22"/>
        </w:rPr>
      </w:pPr>
    </w:p>
    <w:p w:rsidR="00A268F3" w:rsidRPr="00A268F3" w:rsidRDefault="00A268F3" w:rsidP="00A268F3">
      <w:pPr>
        <w:jc w:val="both"/>
        <w:rPr>
          <w:rFonts w:ascii="Arial Narrow" w:hAnsi="Arial Narrow"/>
          <w:szCs w:val="22"/>
        </w:rPr>
      </w:pPr>
      <w:r w:rsidRPr="00A268F3">
        <w:rPr>
          <w:rFonts w:ascii="Arial Narrow" w:hAnsi="Arial Narrow"/>
          <w:szCs w:val="22"/>
        </w:rPr>
        <w:t xml:space="preserve">En </w:t>
      </w:r>
      <w:r>
        <w:rPr>
          <w:rFonts w:ascii="Arial Narrow" w:hAnsi="Arial Narrow"/>
          <w:szCs w:val="22"/>
        </w:rPr>
        <w:t xml:space="preserve">el marco del </w:t>
      </w:r>
      <w:proofErr w:type="spellStart"/>
      <w:r>
        <w:rPr>
          <w:rFonts w:ascii="Arial Narrow" w:hAnsi="Arial Narrow"/>
          <w:szCs w:val="22"/>
        </w:rPr>
        <w:t>C</w:t>
      </w:r>
      <w:r w:rsidRPr="00A268F3">
        <w:rPr>
          <w:rFonts w:ascii="Arial Narrow" w:hAnsi="Arial Narrow"/>
          <w:szCs w:val="22"/>
        </w:rPr>
        <w:t>onpes</w:t>
      </w:r>
      <w:proofErr w:type="spellEnd"/>
      <w:r w:rsidRPr="00A268F3">
        <w:rPr>
          <w:rFonts w:ascii="Arial Narrow" w:hAnsi="Arial Narrow"/>
          <w:szCs w:val="22"/>
        </w:rPr>
        <w:t xml:space="preserve"> 3675 se identificaron actores y actividades relacionadas con la innovación y la tecnología, estos</w:t>
      </w:r>
      <w:r>
        <w:rPr>
          <w:rFonts w:ascii="Arial Narrow" w:hAnsi="Arial Narrow"/>
          <w:szCs w:val="22"/>
        </w:rPr>
        <w:t xml:space="preserve"> proceso se enmarca en la priorización de </w:t>
      </w:r>
      <w:r w:rsidRPr="00A268F3">
        <w:rPr>
          <w:rFonts w:ascii="Arial Narrow" w:hAnsi="Arial Narrow"/>
          <w:szCs w:val="22"/>
        </w:rPr>
        <w:t xml:space="preserve"> los requerimientos de investigación e innovación identificados en el Plan</w:t>
      </w:r>
      <w:r>
        <w:rPr>
          <w:rFonts w:ascii="Arial Narrow" w:hAnsi="Arial Narrow"/>
          <w:szCs w:val="22"/>
        </w:rPr>
        <w:t xml:space="preserve"> </w:t>
      </w:r>
      <w:r w:rsidRPr="00A268F3">
        <w:rPr>
          <w:rFonts w:ascii="Arial Narrow" w:hAnsi="Arial Narrow"/>
          <w:szCs w:val="22"/>
        </w:rPr>
        <w:t>de Acción Sectorial y t</w:t>
      </w:r>
      <w:r w:rsidR="00E35EEC">
        <w:rPr>
          <w:rFonts w:ascii="Arial Narrow" w:hAnsi="Arial Narrow"/>
          <w:szCs w:val="22"/>
        </w:rPr>
        <w:t xml:space="preserve">endrá </w:t>
      </w:r>
      <w:r w:rsidRPr="00A268F3">
        <w:rPr>
          <w:rFonts w:ascii="Arial Narrow" w:hAnsi="Arial Narrow"/>
          <w:szCs w:val="22"/>
        </w:rPr>
        <w:t>en cuenta los resultados de la Agenda Prospectiva de</w:t>
      </w:r>
    </w:p>
    <w:p w:rsidR="00A268F3" w:rsidRDefault="00A268F3" w:rsidP="00A268F3">
      <w:pPr>
        <w:jc w:val="both"/>
        <w:rPr>
          <w:rFonts w:ascii="Arial Narrow" w:hAnsi="Arial Narrow"/>
          <w:szCs w:val="22"/>
        </w:rPr>
      </w:pPr>
      <w:r w:rsidRPr="00A268F3">
        <w:rPr>
          <w:rFonts w:ascii="Arial Narrow" w:hAnsi="Arial Narrow"/>
          <w:szCs w:val="22"/>
        </w:rPr>
        <w:t>Investigación. Para lo anterior, se priorizarán los proyectos identificados por el</w:t>
      </w:r>
      <w:r>
        <w:rPr>
          <w:rFonts w:ascii="Arial Narrow" w:hAnsi="Arial Narrow"/>
          <w:szCs w:val="22"/>
        </w:rPr>
        <w:t xml:space="preserve"> </w:t>
      </w:r>
      <w:r w:rsidRPr="00A268F3">
        <w:rPr>
          <w:rFonts w:ascii="Arial Narrow" w:hAnsi="Arial Narrow"/>
          <w:szCs w:val="22"/>
        </w:rPr>
        <w:t>sector lácteo en el Programa Nacional de Investigaciones en Ciencias Agropecuarias</w:t>
      </w:r>
      <w:r>
        <w:rPr>
          <w:rFonts w:ascii="Arial Narrow" w:hAnsi="Arial Narrow"/>
          <w:szCs w:val="22"/>
        </w:rPr>
        <w:t xml:space="preserve"> </w:t>
      </w:r>
      <w:r w:rsidRPr="00A268F3">
        <w:rPr>
          <w:rFonts w:ascii="Arial Narrow" w:hAnsi="Arial Narrow"/>
          <w:szCs w:val="22"/>
        </w:rPr>
        <w:t>que adelanta</w:t>
      </w:r>
      <w:r w:rsidR="00E35EEC">
        <w:rPr>
          <w:rFonts w:ascii="Arial Narrow" w:hAnsi="Arial Narrow"/>
          <w:szCs w:val="22"/>
        </w:rPr>
        <w:t xml:space="preserve"> el DACTI (</w:t>
      </w:r>
      <w:r w:rsidRPr="00A268F3">
        <w:rPr>
          <w:rFonts w:ascii="Arial Narrow" w:hAnsi="Arial Narrow"/>
          <w:szCs w:val="22"/>
        </w:rPr>
        <w:t>COLCIENCIAS</w:t>
      </w:r>
      <w:r w:rsidR="00E35EEC">
        <w:rPr>
          <w:rFonts w:ascii="Arial Narrow" w:hAnsi="Arial Narrow"/>
          <w:szCs w:val="22"/>
        </w:rPr>
        <w:t>)</w:t>
      </w:r>
      <w:r w:rsidRPr="00A268F3">
        <w:rPr>
          <w:rFonts w:ascii="Arial Narrow" w:hAnsi="Arial Narrow"/>
          <w:szCs w:val="22"/>
        </w:rPr>
        <w:t>.</w:t>
      </w:r>
      <w:r>
        <w:rPr>
          <w:rFonts w:ascii="Arial Narrow" w:hAnsi="Arial Narrow"/>
          <w:szCs w:val="22"/>
        </w:rPr>
        <w:t xml:space="preserve"> </w:t>
      </w:r>
    </w:p>
    <w:p w:rsidR="00A268F3" w:rsidRDefault="00A268F3" w:rsidP="00A268F3">
      <w:pPr>
        <w:jc w:val="both"/>
        <w:rPr>
          <w:rFonts w:ascii="Arial Narrow" w:hAnsi="Arial Narrow"/>
          <w:szCs w:val="22"/>
        </w:rPr>
      </w:pPr>
    </w:p>
    <w:p w:rsidR="00A268F3" w:rsidRPr="00A268F3" w:rsidRDefault="00A268F3" w:rsidP="00A268F3">
      <w:pPr>
        <w:jc w:val="both"/>
        <w:rPr>
          <w:rFonts w:ascii="Arial Narrow" w:hAnsi="Arial Narrow"/>
          <w:szCs w:val="22"/>
        </w:rPr>
      </w:pPr>
      <w:r>
        <w:rPr>
          <w:rFonts w:ascii="Arial Narrow" w:hAnsi="Arial Narrow"/>
          <w:szCs w:val="22"/>
        </w:rPr>
        <w:t xml:space="preserve">De igual forma </w:t>
      </w:r>
      <w:r w:rsidR="00E35EEC">
        <w:rPr>
          <w:rFonts w:ascii="Arial Narrow" w:hAnsi="Arial Narrow"/>
          <w:szCs w:val="22"/>
        </w:rPr>
        <w:t>la cadena láctea  por medio del la institución del Consejo Nacional Lácteo identificó</w:t>
      </w:r>
      <w:r w:rsidRPr="00A268F3">
        <w:rPr>
          <w:rFonts w:ascii="Arial Narrow" w:hAnsi="Arial Narrow"/>
          <w:szCs w:val="22"/>
        </w:rPr>
        <w:t xml:space="preserve"> 128 grupos de investigación dedicados a la producción ganadera, que para el año 2010</w:t>
      </w:r>
      <w:r w:rsidR="00E35EEC">
        <w:rPr>
          <w:rFonts w:ascii="Arial Narrow" w:hAnsi="Arial Narrow"/>
          <w:szCs w:val="22"/>
        </w:rPr>
        <w:t xml:space="preserve"> </w:t>
      </w:r>
      <w:r w:rsidRPr="00A268F3">
        <w:rPr>
          <w:rFonts w:ascii="Arial Narrow" w:hAnsi="Arial Narrow"/>
          <w:szCs w:val="22"/>
        </w:rPr>
        <w:t>desarrolla</w:t>
      </w:r>
      <w:r w:rsidR="00E35EEC">
        <w:rPr>
          <w:rFonts w:ascii="Arial Narrow" w:hAnsi="Arial Narrow"/>
          <w:szCs w:val="22"/>
        </w:rPr>
        <w:t>r</w:t>
      </w:r>
      <w:r w:rsidRPr="00A268F3">
        <w:rPr>
          <w:rFonts w:ascii="Arial Narrow" w:hAnsi="Arial Narrow"/>
          <w:szCs w:val="22"/>
        </w:rPr>
        <w:t>o</w:t>
      </w:r>
      <w:r w:rsidR="00E35EEC">
        <w:rPr>
          <w:rFonts w:ascii="Arial Narrow" w:hAnsi="Arial Narrow"/>
          <w:szCs w:val="22"/>
        </w:rPr>
        <w:t>n</w:t>
      </w:r>
      <w:r w:rsidRPr="00A268F3">
        <w:rPr>
          <w:rFonts w:ascii="Arial Narrow" w:hAnsi="Arial Narrow"/>
          <w:szCs w:val="22"/>
        </w:rPr>
        <w:t xml:space="preserve"> cerca de 800 proyectos de I&amp;D. Las universidades juegan un papel muy importante y 32 de ellas tienen proyectos, destacándose la Universidad Nacional de Colombia y la de Antioquia, que participan con el 28% de los grupos. CORPOICA y el CIPAV son dos organizaciones de gran relevancia en la investigación básica y en el desarrollo y transferencia de tecnología. En CORPOICA los estudios en ganadería se concentran en 10 grupos que han desarrollado cerca de 120 proyectos, mientras que el CIPAV ha realizado más de 80.</w:t>
      </w:r>
    </w:p>
    <w:p w:rsidR="00A268F3" w:rsidRPr="00A268F3" w:rsidRDefault="00A268F3" w:rsidP="00A268F3">
      <w:pPr>
        <w:autoSpaceDE w:val="0"/>
        <w:autoSpaceDN w:val="0"/>
        <w:adjustRightInd w:val="0"/>
        <w:jc w:val="both"/>
        <w:rPr>
          <w:rFonts w:ascii="Arial Narrow" w:hAnsi="Arial Narrow"/>
          <w:szCs w:val="22"/>
        </w:rPr>
      </w:pPr>
    </w:p>
    <w:p w:rsidR="00A268F3" w:rsidRPr="00A268F3" w:rsidRDefault="00A268F3" w:rsidP="00A268F3">
      <w:pPr>
        <w:autoSpaceDE w:val="0"/>
        <w:autoSpaceDN w:val="0"/>
        <w:adjustRightInd w:val="0"/>
        <w:jc w:val="both"/>
        <w:rPr>
          <w:rFonts w:ascii="Arial Narrow" w:hAnsi="Arial Narrow"/>
          <w:szCs w:val="22"/>
        </w:rPr>
      </w:pPr>
      <w:r w:rsidRPr="00A268F3">
        <w:rPr>
          <w:rFonts w:ascii="Arial Narrow" w:hAnsi="Arial Narrow"/>
          <w:szCs w:val="22"/>
        </w:rPr>
        <w:t>Investigaciones en el manejo de praderas y el com</w:t>
      </w:r>
      <w:r w:rsidR="00E35EEC">
        <w:rPr>
          <w:rFonts w:ascii="Arial Narrow" w:hAnsi="Arial Narrow"/>
          <w:szCs w:val="22"/>
        </w:rPr>
        <w:t>ponente genético de los bovinos</w:t>
      </w:r>
      <w:r w:rsidRPr="00A268F3">
        <w:rPr>
          <w:rFonts w:ascii="Arial Narrow" w:hAnsi="Arial Narrow"/>
          <w:szCs w:val="22"/>
        </w:rPr>
        <w:t xml:space="preserve">, han producido como resultado mejoras en el proceso de producción, pues mientras que en 1990 se llegó a 3.917 millones de litros, en 2010 la cifra alcanzó 6.335 millones, además la tasa de natalidad ha aumentado en 1%, durante los últimos 4 años </w:t>
      </w:r>
    </w:p>
    <w:p w:rsidR="00A268F3" w:rsidRPr="00A268F3" w:rsidRDefault="00A268F3" w:rsidP="00A268F3">
      <w:pPr>
        <w:autoSpaceDE w:val="0"/>
        <w:autoSpaceDN w:val="0"/>
        <w:adjustRightInd w:val="0"/>
        <w:jc w:val="both"/>
        <w:rPr>
          <w:rFonts w:ascii="Arial Narrow" w:hAnsi="Arial Narrow"/>
          <w:szCs w:val="22"/>
        </w:rPr>
      </w:pPr>
    </w:p>
    <w:p w:rsidR="00A268F3" w:rsidRPr="00A268F3" w:rsidRDefault="00A268F3" w:rsidP="00A268F3">
      <w:pPr>
        <w:autoSpaceDE w:val="0"/>
        <w:autoSpaceDN w:val="0"/>
        <w:adjustRightInd w:val="0"/>
        <w:jc w:val="both"/>
        <w:rPr>
          <w:rFonts w:ascii="Arial Narrow" w:hAnsi="Arial Narrow"/>
          <w:szCs w:val="22"/>
        </w:rPr>
      </w:pPr>
      <w:r w:rsidRPr="00A268F3">
        <w:rPr>
          <w:rFonts w:ascii="Arial Narrow" w:hAnsi="Arial Narrow"/>
          <w:szCs w:val="22"/>
        </w:rPr>
        <w:t>La convocatorias de ciencia y tecnología del MADR, han permitido que se lleven a cabo 41 proyectos de investigación y desarrollo, a partir de los cuales, es fundamental que se dé continuidad con una estrategia de transferencia de tecnología.</w:t>
      </w:r>
    </w:p>
    <w:p w:rsidR="00313BBD" w:rsidRPr="00A268F3" w:rsidRDefault="00313BBD">
      <w:pPr>
        <w:rPr>
          <w:rFonts w:ascii="Arial Narrow" w:hAnsi="Arial Narrow"/>
          <w:szCs w:val="22"/>
        </w:rPr>
      </w:pPr>
    </w:p>
    <w:sectPr w:rsidR="00313BBD" w:rsidRPr="00A268F3" w:rsidSect="00313BBD">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ivian Carolina Barliza Illidge" w:date="2012-07-12T18:34:00Z" w:initials="VCBI">
    <w:p w:rsidR="00A268F3" w:rsidRDefault="00A268F3" w:rsidP="00A268F3">
      <w:pPr>
        <w:pStyle w:val="Textocomentario"/>
      </w:pPr>
      <w:r>
        <w:rPr>
          <w:rStyle w:val="Refdecomentario"/>
        </w:rPr>
        <w:annotationRef/>
      </w:r>
      <w:r>
        <w:t xml:space="preserve">Hacer más énfasis en esta consideración.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268F3"/>
    <w:rsid w:val="00313BBD"/>
    <w:rsid w:val="00A268F3"/>
    <w:rsid w:val="00E35EE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8F3"/>
    <w:pPr>
      <w:spacing w:after="0" w:line="240" w:lineRule="auto"/>
    </w:pPr>
    <w:rPr>
      <w:rFonts w:ascii="Arial" w:eastAsia="Times New Roman" w:hAnsi="Arial" w:cs="Arial"/>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68F3"/>
    <w:pPr>
      <w:spacing w:after="200" w:line="276" w:lineRule="auto"/>
      <w:ind w:left="720"/>
      <w:contextualSpacing/>
    </w:pPr>
    <w:rPr>
      <w:rFonts w:ascii="Calibri" w:eastAsia="Calibri" w:hAnsi="Calibri" w:cs="Times New Roman"/>
      <w:szCs w:val="22"/>
      <w:lang w:val="es-CO" w:eastAsia="en-US"/>
    </w:rPr>
  </w:style>
  <w:style w:type="character" w:styleId="Refdecomentario">
    <w:name w:val="annotation reference"/>
    <w:uiPriority w:val="99"/>
    <w:semiHidden/>
    <w:unhideWhenUsed/>
    <w:rsid w:val="00A268F3"/>
    <w:rPr>
      <w:sz w:val="16"/>
      <w:szCs w:val="16"/>
    </w:rPr>
  </w:style>
  <w:style w:type="paragraph" w:styleId="Textocomentario">
    <w:name w:val="annotation text"/>
    <w:basedOn w:val="Normal"/>
    <w:link w:val="TextocomentarioCar"/>
    <w:uiPriority w:val="99"/>
    <w:semiHidden/>
    <w:unhideWhenUsed/>
    <w:rsid w:val="00A268F3"/>
    <w:rPr>
      <w:rFonts w:cs="Times New Roman"/>
      <w:sz w:val="20"/>
      <w:szCs w:val="20"/>
    </w:rPr>
  </w:style>
  <w:style w:type="character" w:customStyle="1" w:styleId="TextocomentarioCar">
    <w:name w:val="Texto comentario Car"/>
    <w:basedOn w:val="Fuentedeprrafopredeter"/>
    <w:link w:val="Textocomentario"/>
    <w:uiPriority w:val="99"/>
    <w:semiHidden/>
    <w:rsid w:val="00A268F3"/>
    <w:rPr>
      <w:rFonts w:ascii="Arial" w:eastAsia="Times New Roman" w:hAnsi="Arial" w:cs="Times New Roman"/>
      <w:sz w:val="20"/>
      <w:szCs w:val="20"/>
      <w:lang w:val="es-ES" w:eastAsia="es-ES"/>
    </w:rPr>
  </w:style>
  <w:style w:type="paragraph" w:styleId="Textodeglobo">
    <w:name w:val="Balloon Text"/>
    <w:basedOn w:val="Normal"/>
    <w:link w:val="TextodegloboCar"/>
    <w:uiPriority w:val="99"/>
    <w:semiHidden/>
    <w:unhideWhenUsed/>
    <w:rsid w:val="00A268F3"/>
    <w:rPr>
      <w:rFonts w:ascii="Tahoma" w:hAnsi="Tahoma" w:cs="Tahoma"/>
      <w:sz w:val="16"/>
      <w:szCs w:val="16"/>
    </w:rPr>
  </w:style>
  <w:style w:type="character" w:customStyle="1" w:styleId="TextodegloboCar">
    <w:name w:val="Texto de globo Car"/>
    <w:basedOn w:val="Fuentedeprrafopredeter"/>
    <w:link w:val="Textodeglobo"/>
    <w:uiPriority w:val="99"/>
    <w:semiHidden/>
    <w:rsid w:val="00A268F3"/>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518</Words>
  <Characters>2853</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JAV0000</dc:creator>
  <cp:keywords/>
  <dc:description/>
  <cp:lastModifiedBy>JAV0000</cp:lastModifiedBy>
  <cp:revision>2</cp:revision>
  <dcterms:created xsi:type="dcterms:W3CDTF">2012-07-12T23:34:00Z</dcterms:created>
  <dcterms:modified xsi:type="dcterms:W3CDTF">2012-07-12T23:48:00Z</dcterms:modified>
</cp:coreProperties>
</file>